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after="0" w:line="570" w:lineRule="exact"/>
        <w:jc w:val="both"/>
        <w:outlineLvl w:val="9"/>
        <w:rPr>
          <w:rFonts w:ascii="黑体" w:hAnsi="黑体" w:eastAsia="PMingLiU"/>
          <w:color w:val="auto"/>
          <w:sz w:val="32"/>
          <w:lang w:eastAsia="zh-CN"/>
        </w:rPr>
      </w:pPr>
      <w:bookmarkStart w:id="0" w:name="bookmark28"/>
      <w:bookmarkStart w:id="1" w:name="bookmark26"/>
      <w:bookmarkStart w:id="2" w:name="bookmark27"/>
      <w:r>
        <w:rPr>
          <w:rFonts w:hint="eastAsia" w:ascii="黑体" w:hAnsi="黑体" w:eastAsia="黑体"/>
          <w:color w:val="auto"/>
          <w:sz w:val="32"/>
          <w:lang w:eastAsia="zh-CN"/>
        </w:rPr>
        <w:t>附件</w:t>
      </w:r>
      <w:bookmarkStart w:id="3" w:name="_GoBack"/>
      <w:bookmarkEnd w:id="3"/>
    </w:p>
    <w:p>
      <w:pPr>
        <w:pStyle w:val="7"/>
        <w:keepNext/>
        <w:keepLines/>
        <w:spacing w:after="0" w:line="640" w:lineRule="exact"/>
        <w:outlineLvl w:val="0"/>
        <w:rPr>
          <w:rFonts w:ascii="Times New Roman" w:hAnsi="黑体" w:eastAsia="方正小标宋简体"/>
          <w:color w:val="auto"/>
          <w:sz w:val="44"/>
          <w:lang w:eastAsia="zh-CN"/>
        </w:rPr>
      </w:pP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  <w:lang w:eastAsia="zh-CN"/>
        </w:rPr>
      </w:pPr>
      <w:r>
        <w:rPr>
          <w:rFonts w:ascii="Times New Roman" w:eastAsia="方正小标宋简体"/>
          <w:color w:val="39413F"/>
          <w:sz w:val="44"/>
          <w:lang w:eastAsia="zh-CN"/>
        </w:rPr>
        <w:t>第</w:t>
      </w:r>
      <w:r>
        <w:rPr>
          <w:rFonts w:hint="eastAsia" w:ascii="Times New Roman" w:hAnsi="Times New Roman" w:eastAsia="方正小标宋简体" w:cs="Times New Roman"/>
          <w:color w:val="39413F"/>
          <w:sz w:val="44"/>
          <w:szCs w:val="42"/>
          <w:lang w:val="en-US" w:eastAsia="zh-CN"/>
        </w:rPr>
        <w:t>三</w:t>
      </w:r>
      <w:r>
        <w:rPr>
          <w:rFonts w:ascii="Times New Roman" w:eastAsia="方正小标宋简体"/>
          <w:color w:val="39413F"/>
          <w:sz w:val="44"/>
          <w:lang w:eastAsia="zh-CN"/>
        </w:rPr>
        <w:t>轮省级生态环境保护督察第</w:t>
      </w:r>
      <w:r>
        <w:rPr>
          <w:rFonts w:hint="eastAsia" w:ascii="Times New Roman" w:eastAsia="方正小标宋简体"/>
          <w:color w:val="39413F"/>
          <w:sz w:val="44"/>
          <w:lang w:val="en-US" w:eastAsia="zh-CN"/>
        </w:rPr>
        <w:t>四十一</w:t>
      </w:r>
      <w:r>
        <w:rPr>
          <w:rFonts w:ascii="Times New Roman" w:eastAsia="方正小标宋简体"/>
          <w:color w:val="39413F"/>
          <w:sz w:val="44"/>
          <w:lang w:eastAsia="zh-CN"/>
        </w:rPr>
        <w:t>项</w:t>
      </w:r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color w:val="39413F"/>
          <w:sz w:val="44"/>
        </w:rPr>
      </w:pPr>
      <w:r>
        <w:rPr>
          <w:rFonts w:ascii="Times New Roman" w:eastAsia="方正小标宋简体"/>
          <w:color w:val="39413F"/>
          <w:sz w:val="44"/>
        </w:rPr>
        <w:t>整改任务完成情况表</w:t>
      </w:r>
      <w:bookmarkEnd w:id="0"/>
      <w:bookmarkEnd w:id="1"/>
      <w:bookmarkEnd w:id="2"/>
    </w:p>
    <w:p>
      <w:pPr>
        <w:pStyle w:val="7"/>
        <w:keepNext/>
        <w:keepLines/>
        <w:spacing w:after="0" w:line="640" w:lineRule="exact"/>
        <w:outlineLvl w:val="0"/>
        <w:rPr>
          <w:rFonts w:ascii="Times New Roman" w:eastAsia="方正小标宋简体"/>
          <w:sz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6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整改任务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74条运营高速公路年产生餐厨垃圾约5000吨，收集处理体系普遍不健全。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5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整改责任单位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jc w:val="center"/>
              <w:rPr>
                <w:rFonts w:ascii="仿宋_GB2312" w:hAnsi="宋体" w:eastAsia="仿宋_GB2312" w:cs="宋体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32"/>
                <w:lang w:eastAsia="zh-CN"/>
              </w:rPr>
              <w:t>四川蜀道高速公路集团有限公司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39413F"/>
              </w:rPr>
              <w:t>整改目标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Cs w:val="32"/>
                <w:lang w:eastAsia="zh-CN"/>
              </w:rPr>
              <w:t>加强运营高速公路服务区餐厨垃圾收集、清运过程管理，完善餐厨垃圾收集处理体系。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整改措施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1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.2023年7月底前，开展运营高速公路服务区餐厨垃圾处置情况梳理，完成问题整改。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2.规范设置服务区餐厨垃圾收集点，按照餐厨垃圾产生量，固定清运时间，确保餐厨垃圾清运及时。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auto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3.与有资质的单位签订合同，规范建立服务区餐厨垃圾收集、清运记录台账，规范餐厨垃圾管理。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eastAsia="仿宋_GB2312"/>
                <w:color w:val="FF0000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4.将服务区餐厨垃圾收集处置情况列入抽查检查内容。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PMingLiU"/>
                <w:color w:val="1F2121"/>
              </w:rPr>
            </w:pPr>
            <w:r>
              <w:rPr>
                <w:rFonts w:ascii="Times New Roman" w:hAnsi="黑体" w:eastAsia="黑体"/>
                <w:color w:val="1F2121"/>
              </w:rPr>
              <w:t>整改主要工作</w:t>
            </w:r>
          </w:p>
          <w:p>
            <w:pPr>
              <w:pStyle w:val="10"/>
              <w:spacing w:line="560" w:lineRule="exact"/>
              <w:ind w:firstLine="0"/>
              <w:jc w:val="center"/>
              <w:outlineLvl w:val="1"/>
              <w:rPr>
                <w:rFonts w:ascii="Times New Roman" w:hAnsi="黑体" w:eastAsia="黑体"/>
              </w:rPr>
            </w:pPr>
            <w:r>
              <w:rPr>
                <w:rFonts w:ascii="Times New Roman" w:hAnsi="黑体" w:eastAsia="黑体"/>
                <w:color w:val="1F2121"/>
              </w:rPr>
              <w:t>及成效</w:t>
            </w:r>
          </w:p>
        </w:tc>
        <w:tc>
          <w:tcPr>
            <w:tcW w:w="6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550" w:lineRule="exact"/>
              <w:ind w:firstLine="632" w:firstLineChars="200"/>
              <w:jc w:val="both"/>
              <w:rPr>
                <w:rFonts w:ascii="仿宋_GB2312" w:eastAsia="仿宋_GB2312"/>
                <w:color w:val="auto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32"/>
                <w:lang w:eastAsia="zh-CN"/>
              </w:rPr>
              <w:t>1.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对运营高速公路服务区餐厨垃圾处置情况进行了梳理，</w:t>
            </w:r>
            <w:r>
              <w:rPr>
                <w:rFonts w:hint="eastAsia" w:ascii="仿宋_GB2312" w:eastAsia="仿宋_GB2312"/>
                <w:color w:val="auto"/>
                <w:szCs w:val="32"/>
                <w:lang w:eastAsia="zh-CN"/>
              </w:rPr>
              <w:t>存在问题的南渝绵南公司已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于2</w:t>
            </w:r>
            <w:r>
              <w:rPr>
                <w:rFonts w:eastAsia="仿宋_GB2312"/>
                <w:color w:val="auto"/>
                <w:szCs w:val="32"/>
                <w:lang w:eastAsia="zh-CN"/>
              </w:rPr>
              <w:t>023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年7月底</w:t>
            </w:r>
            <w:r>
              <w:rPr>
                <w:rFonts w:hint="eastAsia" w:eastAsia="仿宋_GB2312"/>
                <w:color w:val="auto"/>
                <w:szCs w:val="32"/>
                <w:lang w:val="en-US" w:eastAsia="zh-CN"/>
              </w:rPr>
              <w:t>前</w:t>
            </w:r>
            <w:r>
              <w:rPr>
                <w:rFonts w:hint="eastAsia" w:ascii="仿宋_GB2312" w:eastAsia="仿宋_GB2312"/>
                <w:color w:val="auto"/>
                <w:szCs w:val="32"/>
                <w:lang w:eastAsia="zh-CN"/>
              </w:rPr>
              <w:t>与具备资质的单位签订垃圾清运协议；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hint="eastAsia" w:eastAsia="仿宋_GB2312"/>
                <w:color w:val="auto"/>
                <w:szCs w:val="32"/>
                <w:lang w:eastAsia="zh-CN"/>
              </w:rPr>
            </w:pPr>
            <w:r>
              <w:rPr>
                <w:rFonts w:eastAsia="仿宋_GB2312"/>
                <w:color w:val="auto"/>
                <w:szCs w:val="32"/>
                <w:lang w:eastAsia="zh-CN"/>
              </w:rPr>
              <w:t>2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.</w:t>
            </w:r>
            <w:r>
              <w:rPr>
                <w:rFonts w:hint="eastAsia" w:ascii="仿宋_GB2312" w:eastAsia="仿宋_GB2312"/>
                <w:color w:val="auto"/>
                <w:szCs w:val="32"/>
                <w:lang w:eastAsia="zh-CN"/>
              </w:rPr>
              <w:t>各运营公司已</w:t>
            </w:r>
            <w:r>
              <w:rPr>
                <w:rFonts w:hint="eastAsia" w:ascii="仿宋_GB2312" w:eastAsia="仿宋_GB2312"/>
                <w:color w:val="auto"/>
                <w:szCs w:val="32"/>
                <w:lang w:val="en-US" w:eastAsia="zh-CN"/>
              </w:rPr>
              <w:t>按照要求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规范设置服务区餐厨垃圾收集点、按时清运、建立清运记录台账</w:t>
            </w:r>
            <w:r>
              <w:rPr>
                <w:rFonts w:hint="eastAsia" w:eastAsia="仿宋_GB2312"/>
                <w:color w:val="auto"/>
                <w:szCs w:val="32"/>
                <w:lang w:val="en-US" w:eastAsia="zh-CN"/>
              </w:rPr>
              <w:t>及并与有资质的单位签订合同等情况进行了排查</w:t>
            </w:r>
            <w:r>
              <w:rPr>
                <w:rFonts w:hint="eastAsia" w:eastAsia="仿宋_GB2312"/>
                <w:color w:val="auto"/>
                <w:szCs w:val="32"/>
                <w:lang w:eastAsia="zh-CN"/>
              </w:rPr>
              <w:t>。</w:t>
            </w:r>
          </w:p>
          <w:p>
            <w:pPr>
              <w:spacing w:line="550" w:lineRule="exact"/>
              <w:ind w:firstLine="632" w:firstLineChars="200"/>
              <w:jc w:val="both"/>
              <w:rPr>
                <w:rFonts w:hint="default" w:eastAsia="仿宋_GB2312"/>
                <w:color w:val="auto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32"/>
                <w:lang w:val="en-US" w:eastAsia="zh-CN"/>
              </w:rPr>
              <w:t>3.已对餐厨垃圾收集处置情况进行了摸排，并让各运营公司反馈了排查整改报告。</w:t>
            </w:r>
          </w:p>
          <w:p>
            <w:pPr>
              <w:spacing w:line="550" w:lineRule="exact"/>
              <w:ind w:firstLine="712" w:firstLineChars="200"/>
              <w:jc w:val="both"/>
              <w:rPr>
                <w:rFonts w:hint="eastAsia" w:ascii="仿宋_GB2312" w:eastAsia="仿宋_GB2312"/>
                <w:color w:val="FF0000"/>
                <w:sz w:val="36"/>
                <w:szCs w:val="36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2098" w:right="1474" w:bottom="1984" w:left="1587" w:header="850" w:footer="1417" w:gutter="0"/>
      <w:cols w:space="425" w:num="1"/>
      <w:docGrid w:type="linesAndChars" w:linePitch="57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right="320" w:rightChars="100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napToGrid/>
      <w:ind w:left="320" w:leftChars="100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Page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wYzkwNzRjMzM5ZWMxYzBkZGY5NjMzNGViNTU4MGQifQ=="/>
  </w:docVars>
  <w:rsids>
    <w:rsidRoot w:val="00AB61E9"/>
    <w:rsid w:val="000A288F"/>
    <w:rsid w:val="00746724"/>
    <w:rsid w:val="00AB61E9"/>
    <w:rsid w:val="00B266D2"/>
    <w:rsid w:val="00E4080A"/>
    <w:rsid w:val="13876B1D"/>
    <w:rsid w:val="15AC7766"/>
    <w:rsid w:val="20A23215"/>
    <w:rsid w:val="2AF4778E"/>
    <w:rsid w:val="2F3C3C3E"/>
    <w:rsid w:val="32E24F82"/>
    <w:rsid w:val="34006CB9"/>
    <w:rsid w:val="34345C17"/>
    <w:rsid w:val="39407FA8"/>
    <w:rsid w:val="4ACC7988"/>
    <w:rsid w:val="4DBA61BD"/>
    <w:rsid w:val="528648C0"/>
    <w:rsid w:val="52EE7DCB"/>
    <w:rsid w:val="60CA063E"/>
    <w:rsid w:val="65AB2B63"/>
    <w:rsid w:val="6C5D58A2"/>
    <w:rsid w:val="70927820"/>
    <w:rsid w:val="7C1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32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Heading #2|1"/>
    <w:basedOn w:val="1"/>
    <w:qFormat/>
    <w:uiPriority w:val="0"/>
    <w:pPr>
      <w:spacing w:after="520" w:line="641" w:lineRule="exact"/>
      <w:jc w:val="center"/>
      <w:outlineLvl w:val="1"/>
    </w:pPr>
    <w:rPr>
      <w:rFonts w:ascii="宋体" w:hAnsi="宋体" w:eastAsia="宋体" w:cs="宋体"/>
      <w:sz w:val="46"/>
      <w:szCs w:val="46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paragraph" w:customStyle="1" w:styleId="9">
    <w:name w:val="Body text|3"/>
    <w:basedOn w:val="1"/>
    <w:qFormat/>
    <w:uiPriority w:val="0"/>
    <w:pPr>
      <w:spacing w:after="540"/>
      <w:ind w:firstLine="800"/>
    </w:pPr>
    <w:rPr>
      <w:color w:val="1F2121"/>
      <w:szCs w:val="32"/>
    </w:rPr>
  </w:style>
  <w:style w:type="paragraph" w:customStyle="1" w:styleId="10">
    <w:name w:val="Other|1"/>
    <w:basedOn w:val="1"/>
    <w:qFormat/>
    <w:uiPriority w:val="0"/>
    <w:pPr>
      <w:spacing w:line="374" w:lineRule="auto"/>
      <w:ind w:firstLine="400"/>
    </w:pPr>
    <w:rPr>
      <w:rFonts w:ascii="宋体" w:hAnsi="宋体" w:eastAsia="宋体" w:cs="宋体"/>
      <w:szCs w:val="32"/>
      <w:lang w:val="zh-TW" w:eastAsia="zh-TW" w:bidi="zh-TW"/>
    </w:rPr>
  </w:style>
  <w:style w:type="character" w:customStyle="1" w:styleId="11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日期 字符"/>
    <w:basedOn w:val="6"/>
    <w:link w:val="2"/>
    <w:qFormat/>
    <w:uiPriority w:val="0"/>
    <w:rPr>
      <w:rFonts w:eastAsia="Times New Roman"/>
      <w:color w:val="000000"/>
      <w:sz w:val="32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729</Characters>
  <Lines>6</Lines>
  <Paragraphs>1</Paragraphs>
  <TotalTime>23</TotalTime>
  <ScaleCrop>false</ScaleCrop>
  <LinksUpToDate>false</LinksUpToDate>
  <CharactersWithSpaces>855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2023-11-27T11:57:00Z</dcterms:created>
  <dc:creator>祥子</dc:creator>
  <cp:lastModifiedBy>胖胖是只布偶猫</cp:lastModifiedBy>
  <cp:lastPrinted>2023-11-29T04:38:00Z</cp:lastPrinted>
  <dcterms:modified xsi:type="dcterms:W3CDTF">2023-11-30T01:04:11Z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9FAFBA2632D0486CB1D7E8F381EB83DB_13</vt:lpwstr>
  </property>
</Properties>
</file>